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2266950</wp:posOffset>
            </wp:positionH>
            <wp:positionV relativeFrom="paragraph">
              <wp:posOffset>31750</wp:posOffset>
            </wp:positionV>
            <wp:extent cx="2292350" cy="14414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92350" cy="1441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40" w:line="314" w:lineRule="auto"/>
        <w:ind w:left="0" w:right="0" w:firstLine="0"/>
        <w:jc w:val="center"/>
      </w:pPr>
      <w:r>
        <w:rPr>
          <w:rStyle w:val="CharStyle3"/>
          <w:b/>
          <w:bCs/>
          <w:sz w:val="36"/>
          <w:szCs w:val="36"/>
        </w:rPr>
        <w:t xml:space="preserve">PREFEITURA </w:t>
      </w:r>
      <w:r>
        <w:rPr>
          <w:rStyle w:val="CharStyle3"/>
          <w:b/>
          <w:bCs/>
          <w:sz w:val="36"/>
          <w:szCs w:val="36"/>
          <w:lang w:val="en-US" w:eastAsia="en-US" w:bidi="en-US"/>
        </w:rPr>
        <w:t xml:space="preserve">DE </w:t>
      </w:r>
      <w:r>
        <w:rPr>
          <w:rStyle w:val="CharStyle3"/>
          <w:b/>
          <w:bCs/>
          <w:sz w:val="36"/>
          <w:szCs w:val="36"/>
        </w:rPr>
        <w:t>GUARULHOS</w:t>
        <w:br/>
        <w:t>SECRETARIA DE EDUCAÇÃO</w:t>
        <w:br/>
      </w:r>
      <w:r>
        <w:rPr>
          <w:rStyle w:val="CharStyle3"/>
          <w:b/>
          <w:bCs/>
        </w:rPr>
        <w:t>DEPARTAMENTO DE CONTROLE DA EXECUÇÃO ORÇAMENTÁRIA DA EDUCAÇÃO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9"/>
          <w:b/>
          <w:bCs/>
        </w:rPr>
        <w:t>PARECER CONCLUSIVO N°. 233/2019*</w:t>
      </w:r>
      <w:bookmarkEnd w:id="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  <w:b/>
          <w:bCs/>
        </w:rPr>
        <w:t xml:space="preserve">Órgão Concessor: </w:t>
      </w:r>
      <w:r>
        <w:rPr>
          <w:rStyle w:val="CharStyle11"/>
        </w:rPr>
        <w:t>Prefeitura de Guarulhos - Secretaria de Educação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53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1"/>
          <w:b/>
          <w:bCs/>
        </w:rPr>
        <w:t>Entidade:</w:t>
        <w:tab/>
        <w:t>Associação Beneficente São Frutuoso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53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1"/>
          <w:b/>
          <w:bCs/>
        </w:rPr>
        <w:t>Endereço:</w:t>
        <w:tab/>
        <w:t xml:space="preserve">Rua Trinta e Sete, n° </w:t>
      </w:r>
      <w:r>
        <w:rPr>
          <w:rStyle w:val="CharStyle11"/>
          <w:b/>
          <w:bCs/>
          <w:lang w:val="en-US" w:eastAsia="en-US" w:bidi="en-US"/>
        </w:rPr>
        <w:t xml:space="preserve">9, </w:t>
      </w:r>
      <w:r>
        <w:rPr>
          <w:rStyle w:val="CharStyle11"/>
          <w:b/>
          <w:bCs/>
        </w:rPr>
        <w:t>Parque Continental I, Guarulhos/SP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53" w:val="left"/>
        </w:tabs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25210" w:h="31680"/>
          <w:pgMar w:top="445" w:right="2780" w:bottom="2595" w:left="340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1"/>
          <w:b/>
          <w:bCs/>
        </w:rPr>
        <w:t>CNPJ n°:</w:t>
        <w:tab/>
      </w:r>
      <w:r>
        <w:rPr>
          <w:rStyle w:val="CharStyle11"/>
          <w:b/>
          <w:bCs/>
          <w:lang w:val="en-US" w:eastAsia="en-US" w:bidi="en-US"/>
        </w:rPr>
        <w:t>02.234.802/0001-91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1"/>
          <w:b/>
          <w:bCs/>
        </w:rPr>
        <w:t>Termo de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1"/>
          <w:b/>
          <w:bCs/>
        </w:rPr>
        <w:t>Colaboração n°: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1"/>
          <w:b/>
          <w:bCs/>
        </w:rPr>
        <w:t>P.A. de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b/>
          <w:bCs/>
        </w:rPr>
        <w:t>Celebração n°: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bookmarkStart w:id="2" w:name="bookmark2"/>
      <w:r>
        <w:rPr>
          <w:rStyle w:val="CharStyle9"/>
          <w:b/>
          <w:bCs/>
          <w:lang w:val="en-US" w:eastAsia="en-US" w:bidi="en-US"/>
        </w:rPr>
        <w:t>005.224/201</w:t>
      </w:r>
      <w:r>
        <w:rPr>
          <w:rStyle w:val="CharStyle9"/>
          <w:b/>
          <w:bCs/>
        </w:rPr>
        <w:t>7-SE</w:t>
      </w:r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25210" w:h="31680"/>
          <w:pgMar w:top="445" w:right="15270" w:bottom="2595" w:left="3460" w:header="0" w:footer="3" w:gutter="0"/>
          <w:cols w:num="2" w:space="720" w:equalWidth="0">
            <w:col w:w="2910" w:space="360"/>
            <w:col w:w="3210"/>
          </w:cols>
          <w:noEndnote/>
          <w:rtlGutter w:val="0"/>
          <w:docGrid w:linePitch="360"/>
        </w:sectPr>
      </w:pPr>
      <w:r>
        <w:rPr>
          <w:rStyle w:val="CharStyle9"/>
          <w:b/>
          <w:bCs/>
          <w:lang w:val="en-US" w:eastAsia="en-US" w:bidi="en-US"/>
        </w:rPr>
        <w:t>31.144/2017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210" w:h="31680"/>
          <w:pgMar w:top="213" w:right="0" w:bottom="160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80" w:line="262" w:lineRule="auto"/>
        <w:ind w:left="0" w:right="0" w:firstLine="0"/>
        <w:jc w:val="both"/>
      </w:pPr>
      <w:r>
        <w:rPr>
          <w:rStyle w:val="CharStyle11"/>
        </w:rPr>
        <w:t xml:space="preserve">Em atendimento ao constante no termo em referência e às Instruções n°. </w:t>
      </w:r>
      <w:r>
        <w:rPr>
          <w:rStyle w:val="CharStyle11"/>
          <w:lang w:val="en-US" w:eastAsia="en-US" w:bidi="en-US"/>
        </w:rPr>
        <w:t xml:space="preserve">02/2016 </w:t>
      </w:r>
      <w:r>
        <w:rPr>
          <w:rStyle w:val="CharStyle11"/>
        </w:rPr>
        <w:t xml:space="preserve">do Tribunal de Contas do Estado de São Paulo procedemos à verificação da Prestação de Contas recebidas da entidade Associação Beneficente São Frutuoso, referente ao exercício de </w:t>
      </w:r>
      <w:r>
        <w:rPr>
          <w:rStyle w:val="CharStyle11"/>
          <w:lang w:val="en-US" w:eastAsia="en-US" w:bidi="en-US"/>
        </w:rPr>
        <w:t xml:space="preserve">2018, </w:t>
      </w:r>
      <w:r>
        <w:rPr>
          <w:rStyle w:val="CharStyle11"/>
        </w:rPr>
        <w:t xml:space="preserve">conforme consta no P.A. de prestação de contas n°. </w:t>
      </w:r>
      <w:r>
        <w:rPr>
          <w:rStyle w:val="CharStyle11"/>
          <w:lang w:val="en-US" w:eastAsia="en-US" w:bidi="en-US"/>
        </w:rPr>
        <w:t xml:space="preserve">12040/2018 </w:t>
      </w:r>
      <w:r>
        <w:rPr>
          <w:rStyle w:val="CharStyle11"/>
        </w:rPr>
        <w:t>e com base nos documentos analisados atestamos que: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1"/>
        </w:rPr>
        <w:t xml:space="preserve">I - a Entidade beneficiária funciona regularmente em sua sede à Rua Trinta e Sete, n° </w:t>
      </w:r>
      <w:r>
        <w:rPr>
          <w:rStyle w:val="CharStyle11"/>
          <w:lang w:val="en-US" w:eastAsia="en-US" w:bidi="en-US"/>
        </w:rPr>
        <w:t xml:space="preserve">9, </w:t>
      </w:r>
      <w:r>
        <w:rPr>
          <w:rStyle w:val="CharStyle11"/>
        </w:rPr>
        <w:t>Parque Continental I, Guarulhos/SP, é uma Entidade sem fins lucrativos, que tem por finalidade estatutária: criar e manter uma creche para atendimento às crianças de famílias carentes, económica e social, desenvolvendo atividades religiosas e doutrinárias conforme descrito no seu regimento interno; o objeto do presente termo de colaboração é a cooperação técnica e financeira visando disciplinar os esforços conjuntos a serem realizados pelo Município e pela Instituição, para o desenvolvimento complementar da educação pública e gratuita prestada pela Rede Municipal de Guarulhos, na modalidade "Educação Básica - Educação Infantil/Creche".;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11"/>
          <w:b/>
          <w:bCs/>
        </w:rPr>
        <w:t>II - (quadro a seguir);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57" w:lineRule="auto"/>
        <w:ind w:left="0" w:right="0" w:firstLine="0"/>
        <w:jc w:val="both"/>
      </w:pPr>
      <w:r>
        <w:rPr>
          <w:rStyle w:val="CharStyle11"/>
          <w:lang w:val="en-US" w:eastAsia="en-US" w:bidi="en-US"/>
        </w:rPr>
        <w:t xml:space="preserve">III </w:t>
      </w:r>
      <w:r>
        <w:rPr>
          <w:rStyle w:val="CharStyle11"/>
        </w:rPr>
        <w:t xml:space="preserve">- as prestações de contas foram recebidas em: </w:t>
      </w:r>
      <w:r>
        <w:rPr>
          <w:rStyle w:val="CharStyle11"/>
          <w:lang w:val="en-US" w:eastAsia="en-US" w:bidi="en-US"/>
        </w:rPr>
        <w:t xml:space="preserve">07/02/2018, 25/04/2018, 18/07/2018 </w:t>
      </w:r>
      <w:r>
        <w:rPr>
          <w:rStyle w:val="CharStyle11"/>
        </w:rPr>
        <w:t>e 24/10/2018; não houve aplicação de sanções por eventuais ausências de comprovação ou desvio de finalidade;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50" w:val="left"/>
        </w:tabs>
        <w:bidi w:val="0"/>
        <w:spacing w:before="0" w:after="300" w:line="259" w:lineRule="auto"/>
        <w:ind w:left="0" w:right="0" w:firstLine="0"/>
        <w:jc w:val="both"/>
      </w:pPr>
      <w:bookmarkStart w:id="5" w:name="bookmark5"/>
      <w:r>
        <w:rPr>
          <w:rStyle w:val="CharStyle9"/>
          <w:b/>
          <w:bCs/>
        </w:rPr>
        <w:t>- (quadro a seguir);</w:t>
      </w:r>
      <w:bookmarkEnd w:id="5"/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0" w:val="left"/>
        </w:tabs>
        <w:bidi w:val="0"/>
        <w:spacing w:before="0" w:after="300" w:line="262" w:lineRule="auto"/>
        <w:ind w:left="0" w:right="0" w:firstLine="0"/>
        <w:jc w:val="both"/>
      </w:pPr>
      <w:r>
        <w:rPr>
          <w:rStyle w:val="CharStyle11"/>
        </w:rPr>
        <w:t xml:space="preserve">- não houve devolução de eventuais glosas ou saldos; houve autorização para utilização de saldos em exercício subsequente, conforme Portaria Interna n° </w:t>
      </w:r>
      <w:r>
        <w:rPr>
          <w:rStyle w:val="CharStyle11"/>
          <w:lang w:val="en-US" w:eastAsia="en-US" w:bidi="en-US"/>
        </w:rPr>
        <w:t>01/201</w:t>
      </w:r>
      <w:r>
        <w:rPr>
          <w:rStyle w:val="CharStyle11"/>
        </w:rPr>
        <w:t>8-SECEL;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0" w:val="left"/>
        </w:tabs>
        <w:bidi w:val="0"/>
        <w:spacing w:before="0" w:line="262" w:lineRule="auto"/>
        <w:ind w:left="0" w:right="0" w:firstLine="0"/>
        <w:jc w:val="both"/>
      </w:pPr>
      <w:r>
        <w:rPr>
          <w:rStyle w:val="CharStyle11"/>
        </w:rPr>
        <w:t xml:space="preserve">- as atividades desenvolvidas com os recursos próprios e as verbas públicas repassadas se compatibilizam com as metas propostas e os resultados alcançados e estão em conformidade com o objeto do repasse e o </w:t>
      </w:r>
      <w:r>
        <w:rPr>
          <w:rStyle w:val="CharStyle11"/>
          <w:lang w:val="en-US" w:eastAsia="en-US" w:bidi="en-US"/>
        </w:rPr>
        <w:t xml:space="preserve">respective </w:t>
      </w:r>
      <w:r>
        <w:rPr>
          <w:rStyle w:val="CharStyle11"/>
        </w:rPr>
        <w:t>plano de trabalho e de metas pactuadas;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0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- </w:t>
      </w:r>
      <w:r>
        <w:rPr>
          <w:rStyle w:val="CharStyle11"/>
        </w:rPr>
        <w:t>foram cumpridas as cláusulas pactuadas em conformidade com a regulamentação que rege a matéria;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0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- </w:t>
      </w:r>
      <w:r>
        <w:rPr>
          <w:rStyle w:val="CharStyle11"/>
        </w:rPr>
        <w:t>os gastos efetuados foram regulares e sua contabilização foi perfeita;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0" w:val="left"/>
        </w:tabs>
        <w:bidi w:val="0"/>
        <w:spacing w:before="0" w:line="26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- </w:t>
      </w:r>
      <w:r>
        <w:rPr>
          <w:rStyle w:val="CharStyle11"/>
        </w:rPr>
        <w:t xml:space="preserve">não se aplica, conforme </w:t>
      </w:r>
      <w:r>
        <w:rPr>
          <w:rStyle w:val="CharStyle11"/>
          <w:lang w:val="en-US" w:eastAsia="en-US" w:bidi="en-US"/>
        </w:rPr>
        <w:t xml:space="preserve">§1° </w:t>
      </w:r>
      <w:r>
        <w:rPr>
          <w:rStyle w:val="CharStyle11"/>
        </w:rPr>
        <w:t xml:space="preserve">do artigo </w:t>
      </w:r>
      <w:r>
        <w:rPr>
          <w:rStyle w:val="CharStyle11"/>
          <w:lang w:val="en-US" w:eastAsia="en-US" w:bidi="en-US"/>
        </w:rPr>
        <w:t xml:space="preserve">189 </w:t>
      </w:r>
      <w:r>
        <w:rPr>
          <w:rStyle w:val="CharStyle11"/>
        </w:rPr>
        <w:t xml:space="preserve">da Instrução n° </w:t>
      </w:r>
      <w:r>
        <w:rPr>
          <w:rStyle w:val="CharStyle11"/>
          <w:lang w:val="en-US" w:eastAsia="en-US" w:bidi="en-US"/>
        </w:rPr>
        <w:t xml:space="preserve">02/2016 </w:t>
      </w:r>
      <w:r>
        <w:rPr>
          <w:rStyle w:val="CharStyle11"/>
        </w:rPr>
        <w:t>- TCESP;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0" w:val="left"/>
        </w:tabs>
        <w:bidi w:val="0"/>
        <w:spacing w:before="0" w:line="262" w:lineRule="auto"/>
        <w:ind w:left="0" w:right="0" w:firstLine="0"/>
        <w:jc w:val="both"/>
      </w:pPr>
      <w:r>
        <w:rPr>
          <w:rStyle w:val="CharStyle11"/>
          <w:b/>
          <w:bCs/>
        </w:rPr>
        <w:t xml:space="preserve">- </w:t>
      </w:r>
      <w:r>
        <w:rPr>
          <w:rStyle w:val="CharStyle11"/>
        </w:rPr>
        <w:t>os comprovantes de gastos contém a identificação da Entidade, o tipo de repasse, o número do ajuste e o órgão repassador a que se referem;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0" w:val="left"/>
        </w:tabs>
        <w:bidi w:val="0"/>
        <w:spacing w:before="0"/>
        <w:ind w:left="0" w:right="0" w:firstLine="0"/>
        <w:jc w:val="both"/>
      </w:pPr>
      <w:r>
        <w:rPr>
          <w:rStyle w:val="CharStyle11"/>
        </w:rPr>
        <w:t>- houve regularidade dos recolhimentos de encargos trabalhistas;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0" w:val="left"/>
        </w:tabs>
        <w:bidi w:val="0"/>
        <w:spacing w:before="0" w:line="257" w:lineRule="auto"/>
        <w:ind w:left="0" w:right="0" w:firstLine="0"/>
        <w:jc w:val="both"/>
      </w:pPr>
      <w:r>
        <w:rPr>
          <w:rStyle w:val="CharStyle11"/>
        </w:rPr>
        <w:t>- foram atendidos os princípios da legalidade, impessoalidade, moralidade, publicidade, eficiência, motivação e interesse público;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</w:pPr>
      <w:r>
        <w:rPr>
          <w:rStyle w:val="CharStyle11"/>
          <w:b/>
          <w:bCs/>
        </w:rPr>
        <w:t xml:space="preserve">XIII - </w:t>
      </w:r>
      <w:r>
        <w:rPr>
          <w:rStyle w:val="CharStyle11"/>
        </w:rPr>
        <w:t xml:space="preserve">o controle interno do Órgão Público Concessor existe e funciona regularmente, sendo responsável o Diretor do Departamento de Controle Interno - CGM01, Wilson. Roberto Hackmey, CPF </w:t>
      </w:r>
      <w:r>
        <w:rPr>
          <w:rStyle w:val="CharStyle11"/>
          <w:lang w:val="en-US" w:eastAsia="en-US" w:bidi="en-US"/>
        </w:rPr>
        <w:t>064.869.288-40.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30" w:val="left"/>
        </w:tabs>
        <w:bidi w:val="0"/>
        <w:spacing w:before="0" w:after="80" w:line="257" w:lineRule="auto"/>
        <w:ind w:left="0" w:right="0" w:firstLine="0"/>
        <w:jc w:val="both"/>
      </w:pPr>
      <w:r>
        <w:rPr>
          <w:rStyle w:val="CharStyle11"/>
          <w:b/>
          <w:bCs/>
        </w:rPr>
        <w:t xml:space="preserve">- </w:t>
      </w:r>
      <w:r>
        <w:rPr>
          <w:rStyle w:val="CharStyle11"/>
        </w:rPr>
        <w:t xml:space="preserve">foram realizadas visitas </w:t>
      </w:r>
      <w:r>
        <w:rPr>
          <w:rStyle w:val="CharStyle11"/>
          <w:i/>
          <w:iCs/>
          <w:lang w:val="en-US" w:eastAsia="en-US" w:bidi="en-US"/>
        </w:rPr>
        <w:t xml:space="preserve">in </w:t>
      </w:r>
      <w:r>
        <w:rPr>
          <w:rStyle w:val="CharStyle11"/>
          <w:i/>
          <w:iCs/>
        </w:rPr>
        <w:t>loco</w:t>
      </w:r>
      <w:r>
        <w:rPr>
          <w:rStyle w:val="CharStyle11"/>
        </w:rPr>
        <w:t xml:space="preserve"> pelo orgão concessor, conforme Relatórios das Divisões responsáveis;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60" w:line="310" w:lineRule="auto"/>
        <w:ind w:left="0" w:right="0" w:firstLine="0"/>
        <w:jc w:val="center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2362200</wp:posOffset>
            </wp:positionH>
            <wp:positionV relativeFrom="paragraph">
              <wp:posOffset>63500</wp:posOffset>
            </wp:positionV>
            <wp:extent cx="2286000" cy="141605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286000" cy="14160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  <w:sz w:val="36"/>
          <w:szCs w:val="36"/>
        </w:rPr>
        <w:t xml:space="preserve">PREFEITURA </w:t>
      </w:r>
      <w:r>
        <w:rPr>
          <w:rStyle w:val="CharStyle3"/>
          <w:b/>
          <w:bCs/>
          <w:sz w:val="36"/>
          <w:szCs w:val="36"/>
          <w:lang w:val="en-US" w:eastAsia="en-US" w:bidi="en-US"/>
        </w:rPr>
        <w:t xml:space="preserve">DE </w:t>
      </w:r>
      <w:r>
        <w:rPr>
          <w:rStyle w:val="CharStyle3"/>
          <w:b/>
          <w:bCs/>
          <w:sz w:val="36"/>
          <w:szCs w:val="36"/>
        </w:rPr>
        <w:t>GUARULHOS</w:t>
        <w:br/>
        <w:t>SECRETARIA DE EDUCAÇÃO</w:t>
        <w:br/>
      </w:r>
      <w:r>
        <w:rPr>
          <w:rStyle w:val="CharStyle3"/>
          <w:b/>
          <w:bCs/>
        </w:rPr>
        <w:t>DEPARTAMENTO DE CONTROLE DA EXECUÇÃO ORÇAMENTÁRIA DA EDUCAÇÃO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II e IV:</w:t>
      </w:r>
    </w:p>
    <w:tbl>
      <w:tblPr>
        <w:tblOverlap w:val="never"/>
        <w:jc w:val="center"/>
        <w:tblLayout w:type="fixed"/>
      </w:tblPr>
      <w:tblGrid>
        <w:gridCol w:w="3310"/>
        <w:gridCol w:w="3060"/>
        <w:gridCol w:w="1070"/>
        <w:gridCol w:w="2210"/>
        <w:gridCol w:w="3060"/>
        <w:gridCol w:w="3030"/>
        <w:gridCol w:w="960"/>
        <w:gridCol w:w="2360"/>
      </w:tblGrid>
      <w:tr>
        <w:trPr>
          <w:trHeight w:val="59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  <w:b/>
                <w:bCs/>
                <w:lang w:val="pt-PT" w:eastAsia="pt-PT" w:bidi="pt-PT"/>
              </w:rPr>
              <w:t>ORIGEM DO RECURSO MUNICIPAL: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  <w:lang w:val="pt-PT" w:eastAsia="pt-PT" w:bidi="pt-PT"/>
              </w:rPr>
              <w:t>R$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21"/>
                <w:b/>
                <w:bCs/>
              </w:rPr>
              <w:t>704.873,15</w:t>
            </w:r>
          </w:p>
        </w:tc>
      </w:tr>
      <w:tr>
        <w:trPr>
          <w:trHeight w:val="550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  <w:b/>
                <w:bCs/>
                <w:lang w:val="pt-PT" w:eastAsia="pt-PT" w:bidi="pt-PT"/>
              </w:rPr>
              <w:t>FONTE DE RECURSO: MDE - MANUTENÇÃO E DESENVOLVIMENTO DA EDUCAÇÃO</w:t>
            </w:r>
          </w:p>
        </w:tc>
      </w:tr>
      <w:tr>
        <w:trPr>
          <w:trHeight w:val="52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  <w:lang w:val="pt-PT" w:eastAsia="pt-PT" w:bidi="pt-PT"/>
              </w:rPr>
              <w:t>Nota de Empenho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  <w:lang w:val="pt-PT" w:eastAsia="pt-PT" w:bidi="pt-PT"/>
              </w:rPr>
              <w:t>Ordem de Pagamento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  <w:lang w:val="pt-PT" w:eastAsia="pt-PT" w:bidi="pt-PT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lang w:val="pt-PT" w:eastAsia="pt-PT" w:bidi="pt-PT"/>
              </w:rPr>
              <w:t>Data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lang w:val="pt-PT" w:eastAsia="pt-PT" w:bidi="pt-PT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lang w:val="pt-PT" w:eastAsia="pt-PT" w:bidi="pt-PT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lang w:val="pt-PT" w:eastAsia="pt-PT" w:bidi="pt-PT"/>
              </w:rPr>
              <w:t>Data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06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lang w:val="pt-PT" w:eastAsia="pt-PT" w:bidi="pt-PT"/>
              </w:rPr>
              <w:t>Valor</w:t>
              <w:tab/>
              <w:t>i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21"/>
              </w:rPr>
              <w:t>1134/2018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1"/>
              </w:rPr>
              <w:t>31/01/2018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1"/>
              </w:rPr>
              <w:t>11.493,89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1"/>
              </w:rPr>
              <w:t>20304/2018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21"/>
              </w:rPr>
              <w:t>18/07/2018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1"/>
              </w:rPr>
              <w:t>11.493,89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2688/2018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21"/>
              </w:rPr>
              <w:t>07/02/2018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162.530,76</w:t>
            </w:r>
          </w:p>
        </w:tc>
      </w:tr>
      <w:tr>
        <w:trPr>
          <w:trHeight w:val="520" w:hRule="exact"/>
        </w:trPr>
        <w:tc>
          <w:tcPr>
            <w:vMerge w:val="restart"/>
            <w:tcBorders/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21"/>
              </w:rPr>
              <w:t>1133/2018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1"/>
              </w:rPr>
              <w:t>31/01/2018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vMerge w:val="restart"/>
            <w:tcBorders/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679.755,72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9750/2018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21"/>
              </w:rPr>
              <w:t>25/04/2018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172.408,32</w:t>
            </w:r>
          </w:p>
        </w:tc>
      </w:tr>
      <w:tr>
        <w:trPr>
          <w:trHeight w:val="520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1"/>
              </w:rPr>
              <w:t>20303/2018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21"/>
              </w:rPr>
              <w:t>18/07/2018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172.408,32</w:t>
            </w:r>
          </w:p>
        </w:tc>
      </w:tr>
      <w:tr>
        <w:trPr>
          <w:trHeight w:val="52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1"/>
              </w:rPr>
              <w:t>32356/2018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21"/>
              </w:rPr>
              <w:t>24/10/2018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172.408,32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21"/>
              </w:rPr>
              <w:t>12596/2018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1"/>
              </w:rPr>
              <w:t>17/09/2018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21"/>
              </w:rPr>
              <w:t>504,57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1"/>
              </w:rPr>
              <w:t>32356/2018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21"/>
              </w:rPr>
              <w:t>24/10/2018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21"/>
              </w:rPr>
              <w:t>504,57</w:t>
            </w:r>
          </w:p>
        </w:tc>
      </w:tr>
      <w:tr>
        <w:trPr>
          <w:trHeight w:val="5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21"/>
              </w:rPr>
              <w:t>12598/2018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1"/>
              </w:rPr>
              <w:t>17/09/2018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1"/>
              </w:rPr>
              <w:t>13.118,97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1"/>
              </w:rPr>
              <w:t>32356/2018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21"/>
              </w:rPr>
              <w:t>24/10/2018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1"/>
              </w:rPr>
              <w:t>7.568,64</w:t>
            </w:r>
          </w:p>
        </w:tc>
      </w:tr>
      <w:tr>
        <w:trPr>
          <w:trHeight w:val="5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1"/>
              </w:rPr>
              <w:t>35356/2018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21"/>
              </w:rPr>
              <w:t>24/10/2018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1"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1"/>
              </w:rPr>
              <w:t>5.550,33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leader="hyphen" w:pos="2200" w:val="left"/>
                <w:tab w:leader="hyphen" w:pos="30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lang w:val="pt-PT" w:eastAsia="pt-PT" w:bidi="pt-PT"/>
              </w:rPr>
              <w:tab/>
            </w:r>
            <w:r>
              <w:rPr>
                <w:rStyle w:val="CharStyle21"/>
              </w:rPr>
              <w:t>1</w:t>
            </w:r>
            <w:r>
              <w:rPr>
                <w:rStyle w:val="CharStyle21"/>
                <w:lang w:val="pt-PT" w:eastAsia="pt-PT" w:bidi="pt-PT"/>
              </w:rPr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  <w:lang w:val="pt-PT" w:eastAsia="pt-PT" w:bidi="pt-PT"/>
              </w:rPr>
              <w:t xml:space="preserve">Valor total repassado no exercício ( </w:t>
            </w:r>
            <w:r>
              <w:rPr>
                <w:rStyle w:val="CharStyle21"/>
              </w:rPr>
              <w:t xml:space="preserve">= </w:t>
            </w:r>
            <w:r>
              <w:rPr>
                <w:rStyle w:val="CharStyle21"/>
                <w:lang w:val="pt-PT" w:eastAsia="pt-PT" w:bidi="pt-PT"/>
              </w:rPr>
              <w:t>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1"/>
                <w:b/>
                <w:bCs/>
                <w:lang w:val="pt-PT" w:eastAsia="pt-PT" w:bidi="pt-PT"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704.873,15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7590" w:val="left"/>
          <w:tab w:leader="underscore" w:pos="8170" w:val="left"/>
        </w:tabs>
        <w:bidi w:val="0"/>
        <w:spacing w:before="0" w:after="0" w:line="276" w:lineRule="auto"/>
        <w:ind w:left="2320" w:right="0" w:firstLine="0"/>
        <w:jc w:val="both"/>
      </w:pPr>
      <w:r>
        <mc:AlternateContent>
          <mc:Choice Requires="wps">
            <w:drawing>
              <wp:anchor distT="0" distB="1409700" distL="114300" distR="196850" simplePos="0" relativeHeight="125829380" behindDoc="0" locked="0" layoutInCell="1" allowOverlap="1">
                <wp:simplePos x="0" y="0"/>
                <wp:positionH relativeFrom="page">
                  <wp:posOffset>12357100</wp:posOffset>
                </wp:positionH>
                <wp:positionV relativeFrom="paragraph">
                  <wp:posOffset>38100</wp:posOffset>
                </wp:positionV>
                <wp:extent cx="1905000" cy="23177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05000" cy="2317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 xml:space="preserve">R$ </w:t>
                            </w:r>
                            <w:r>
                              <w:rPr>
                                <w:rStyle w:val="CharStyle11"/>
                                <w:lang w:val="en-US" w:eastAsia="en-US" w:bidi="en-US"/>
                              </w:rPr>
                              <w:t>6.312,55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 xml:space="preserve">R$ </w:t>
                            </w:r>
                            <w:r>
                              <w:rPr>
                                <w:rStyle w:val="CharStyle11"/>
                                <w:lang w:val="en-US" w:eastAsia="en-US" w:bidi="en-US"/>
                              </w:rPr>
                              <w:t>3.181,37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 xml:space="preserve">R$ </w:t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  <w:lang w:val="en-US" w:eastAsia="en-US" w:bidi="en-US"/>
                              </w:rPr>
                              <w:t>714.367,07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 xml:space="preserve">R$ </w:t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  <w:lang w:val="en-US" w:eastAsia="en-US" w:bidi="en-US"/>
                              </w:rPr>
                              <w:t>695.583,83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 xml:space="preserve">R$ </w:t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  <w:lang w:val="en-US" w:eastAsia="en-US" w:bidi="en-US"/>
                              </w:rPr>
                              <w:t>18.783,24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50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R$</w:t>
                              <w:tab/>
                              <w:t>-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420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R$</w:t>
                              <w:tab/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  <w:lang w:val="en-US" w:eastAsia="en-US" w:bidi="en-US"/>
                              </w:rPr>
                              <w:t>530,61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73.pt;margin-top:3.pt;width:150.pt;height:182.5pt;z-index:-125829373;mso-wrap-distance-left:9.pt;mso-wrap-distance-right:15.5pt;mso-wrap-distance-bottom:111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 xml:space="preserve">R$ </w:t>
                      </w:r>
                      <w:r>
                        <w:rPr>
                          <w:rStyle w:val="CharStyle11"/>
                          <w:lang w:val="en-US" w:eastAsia="en-US" w:bidi="en-US"/>
                        </w:rPr>
                        <w:t>6.312,55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 xml:space="preserve">R$ </w:t>
                      </w:r>
                      <w:r>
                        <w:rPr>
                          <w:rStyle w:val="CharStyle11"/>
                          <w:lang w:val="en-US" w:eastAsia="en-US" w:bidi="en-US"/>
                        </w:rPr>
                        <w:t>3.181,37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 xml:space="preserve">R$ </w:t>
                      </w:r>
                      <w:r>
                        <w:rPr>
                          <w:rStyle w:val="CharStyle11"/>
                          <w:b/>
                          <w:bCs/>
                          <w:lang w:val="en-US" w:eastAsia="en-US" w:bidi="en-US"/>
                        </w:rPr>
                        <w:t>714.367,07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 xml:space="preserve">R$ </w:t>
                      </w:r>
                      <w:r>
                        <w:rPr>
                          <w:rStyle w:val="CharStyle11"/>
                          <w:b/>
                          <w:bCs/>
                          <w:lang w:val="en-US" w:eastAsia="en-US" w:bidi="en-US"/>
                        </w:rPr>
                        <w:t>695.583,83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 xml:space="preserve">R$ </w:t>
                      </w:r>
                      <w:r>
                        <w:rPr>
                          <w:rStyle w:val="CharStyle11"/>
                          <w:b/>
                          <w:bCs/>
                          <w:lang w:val="en-US" w:eastAsia="en-US" w:bidi="en-US"/>
                        </w:rPr>
                        <w:t>18.783,24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50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1"/>
                        </w:rPr>
                        <w:t>R$</w:t>
                        <w:tab/>
                        <w:t>-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0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R$</w:t>
                        <w:tab/>
                      </w:r>
                      <w:r>
                        <w:rPr>
                          <w:rStyle w:val="CharStyle11"/>
                          <w:b/>
                          <w:bCs/>
                          <w:lang w:val="en-US" w:eastAsia="en-US" w:bidi="en-US"/>
                        </w:rPr>
                        <w:t>530,61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2508250" distB="914400" distL="146050" distR="203200" simplePos="0" relativeHeight="125829382" behindDoc="0" locked="0" layoutInCell="1" allowOverlap="1">
                <wp:simplePos x="0" y="0"/>
                <wp:positionH relativeFrom="page">
                  <wp:posOffset>12388850</wp:posOffset>
                </wp:positionH>
                <wp:positionV relativeFrom="paragraph">
                  <wp:posOffset>2546350</wp:posOffset>
                </wp:positionV>
                <wp:extent cx="1866900" cy="30480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690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 xml:space="preserve">R$ </w:t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  <w:lang w:val="en-US" w:eastAsia="en-US" w:bidi="en-US"/>
                              </w:rPr>
                              <w:t>18.252,63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75.5pt;margin-top:200.5pt;width:147.pt;height:24.pt;z-index:-125829371;mso-wrap-distance-left:11.5pt;mso-wrap-distance-top:197.5pt;mso-wrap-distance-right:16.pt;mso-wrap-distance-bottom:72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 xml:space="preserve">R$ </w:t>
                      </w:r>
                      <w:r>
                        <w:rPr>
                          <w:rStyle w:val="CharStyle11"/>
                          <w:b/>
                          <w:bCs/>
                          <w:lang w:val="en-US" w:eastAsia="en-US" w:bidi="en-US"/>
                        </w:rPr>
                        <w:t>18.252,63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3289300" distB="0" distL="203200" distR="114300" simplePos="0" relativeHeight="125829384" behindDoc="0" locked="0" layoutInCell="1" allowOverlap="1">
                <wp:simplePos x="0" y="0"/>
                <wp:positionH relativeFrom="page">
                  <wp:posOffset>12446000</wp:posOffset>
                </wp:positionH>
                <wp:positionV relativeFrom="paragraph">
                  <wp:posOffset>3327400</wp:posOffset>
                </wp:positionV>
                <wp:extent cx="1898650" cy="43815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8650" cy="438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-20" w:right="0" w:firstLine="0"/>
                              <w:jc w:val="center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 xml:space="preserve">R$ </w:t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  <w:lang w:val="en-US" w:eastAsia="en-US" w:bidi="en-US"/>
                              </w:rPr>
                              <w:t>530,</w:t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6Í]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80.pt;margin-top:262.pt;width:149.5pt;height:34.5pt;z-index:-125829369;mso-wrap-distance-left:16.pt;mso-wrap-distance-top:25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 xml:space="preserve">R$ </w:t>
                      </w:r>
                      <w:r>
                        <w:rPr>
                          <w:rStyle w:val="CharStyle11"/>
                          <w:b/>
                          <w:bCs/>
                          <w:lang w:val="en-US" w:eastAsia="en-US" w:bidi="en-US"/>
                        </w:rPr>
                        <w:t>530,</w:t>
                      </w:r>
                      <w:r>
                        <w:rPr>
                          <w:rStyle w:val="CharStyle11"/>
                          <w:b/>
                          <w:bCs/>
                        </w:rPr>
                        <w:t>6Í]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11"/>
        </w:rPr>
        <w:tab/>
      </w:r>
      <w:r>
        <w:rPr>
          <w:rStyle w:val="CharStyle11"/>
          <w:u w:val="single"/>
        </w:rPr>
        <w:t xml:space="preserve">Saldo transportado do exercício anterior ( </w:t>
      </w:r>
      <w:r>
        <w:rPr>
          <w:rStyle w:val="CharStyle11"/>
          <w:u w:val="single"/>
          <w:lang w:val="en-US" w:eastAsia="en-US" w:bidi="en-US"/>
        </w:rPr>
        <w:t xml:space="preserve">+ </w:t>
      </w:r>
      <w:r>
        <w:rPr>
          <w:rStyle w:val="CharStyle11"/>
          <w:u w:val="single"/>
        </w:rPr>
        <w:t xml:space="preserve">) </w:t>
      </w:r>
      <w:r>
        <w:rPr>
          <w:rStyle w:val="CharStyle11"/>
        </w:rPr>
        <w:tab/>
      </w:r>
      <w:r>
        <w:rPr>
          <w:rStyle w:val="CharStyle11"/>
          <w:u w:val="single"/>
        </w:rPr>
        <w:t xml:space="preserve">Rendimentos da aplicação financeira ( </w:t>
      </w:r>
      <w:r>
        <w:rPr>
          <w:rStyle w:val="CharStyle11"/>
          <w:u w:val="single"/>
          <w:lang w:val="en-US" w:eastAsia="en-US" w:bidi="en-US"/>
        </w:rPr>
        <w:t xml:space="preserve">+ </w:t>
      </w:r>
      <w:r>
        <w:rPr>
          <w:rStyle w:val="CharStyle11"/>
          <w:u w:val="single"/>
        </w:rPr>
        <w:t>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0820" w:val="left"/>
        </w:tabs>
        <w:bidi w:val="0"/>
        <w:spacing w:before="0" w:after="0" w:line="276" w:lineRule="auto"/>
        <w:ind w:left="2320" w:right="0" w:firstLine="0"/>
        <w:jc w:val="both"/>
      </w:pPr>
      <w:r>
        <w:rPr>
          <w:rStyle w:val="CharStyle11"/>
          <w:b/>
          <w:bCs/>
        </w:rPr>
        <w:tab/>
      </w:r>
      <w:r>
        <w:rPr>
          <w:rStyle w:val="CharStyle11"/>
          <w:b/>
          <w:bCs/>
          <w:u w:val="single"/>
        </w:rPr>
        <w:t xml:space="preserve">Valor total da receita ( </w:t>
      </w:r>
      <w:r>
        <w:rPr>
          <w:rStyle w:val="CharStyle11"/>
          <w:b/>
          <w:bCs/>
          <w:u w:val="single"/>
          <w:lang w:val="en-US" w:eastAsia="en-US" w:bidi="en-US"/>
        </w:rPr>
        <w:t xml:space="preserve">= </w:t>
      </w:r>
      <w:r>
        <w:rPr>
          <w:rStyle w:val="CharStyle11"/>
          <w:b/>
          <w:bCs/>
          <w:u w:val="single"/>
        </w:rPr>
        <w:t>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9040" w:val="left"/>
        </w:tabs>
        <w:bidi w:val="0"/>
        <w:spacing w:before="0" w:after="0" w:line="276" w:lineRule="auto"/>
        <w:ind w:left="2320" w:right="0" w:firstLine="0"/>
        <w:jc w:val="both"/>
      </w:pPr>
      <w:r>
        <w:rPr>
          <w:rStyle w:val="CharStyle11"/>
          <w:b/>
          <w:bCs/>
        </w:rPr>
        <w:tab/>
      </w:r>
      <w:r>
        <w:rPr>
          <w:rStyle w:val="CharStyle11"/>
          <w:b/>
          <w:bCs/>
          <w:u w:val="single"/>
        </w:rPr>
        <w:t>Valor das despesas aprovadas (-)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3710" w:val="left"/>
        </w:tabs>
        <w:bidi w:val="0"/>
        <w:spacing w:before="0" w:after="0" w:line="276" w:lineRule="auto"/>
        <w:ind w:left="2320" w:right="0" w:firstLine="0"/>
        <w:jc w:val="both"/>
      </w:pPr>
      <w:r>
        <w:rPr>
          <w:rStyle w:val="CharStyle11"/>
          <w:b/>
          <w:bCs/>
        </w:rPr>
        <w:tab/>
      </w:r>
      <w:r>
        <w:rPr>
          <w:rStyle w:val="CharStyle11"/>
          <w:b/>
          <w:bCs/>
          <w:u w:val="single"/>
        </w:rPr>
        <w:t xml:space="preserve">Saldo ( </w:t>
      </w:r>
      <w:r>
        <w:rPr>
          <w:rStyle w:val="CharStyle11"/>
          <w:b/>
          <w:bCs/>
          <w:u w:val="single"/>
          <w:lang w:val="en-US" w:eastAsia="en-US" w:bidi="en-US"/>
        </w:rPr>
        <w:t xml:space="preserve">= </w:t>
      </w:r>
      <w:r>
        <w:rPr>
          <w:rStyle w:val="CharStyle11"/>
          <w:b/>
          <w:bCs/>
          <w:u w:val="single"/>
        </w:rPr>
        <w:t>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8120" w:val="left"/>
        </w:tabs>
        <w:bidi w:val="0"/>
        <w:spacing w:before="0" w:after="0" w:line="276" w:lineRule="auto"/>
        <w:ind w:left="2320" w:right="0" w:firstLine="0"/>
        <w:jc w:val="both"/>
      </w:pPr>
      <w:r>
        <w:rPr>
          <w:rStyle w:val="CharStyle11"/>
        </w:rPr>
        <w:tab/>
      </w:r>
      <w:r>
        <w:rPr>
          <w:rStyle w:val="CharStyle11"/>
          <w:u w:val="single"/>
        </w:rPr>
        <w:t>Valor glosado restituído pela entidade (-)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9040" w:val="left"/>
        </w:tabs>
        <w:bidi w:val="0"/>
        <w:spacing w:before="0" w:after="540" w:line="276" w:lineRule="auto"/>
        <w:ind w:left="2320" w:right="0" w:firstLine="0"/>
        <w:jc w:val="both"/>
      </w:pPr>
      <w:r>
        <w:rPr>
          <w:rStyle w:val="CharStyle11"/>
          <w:b/>
          <w:bCs/>
        </w:rPr>
        <w:tab/>
      </w:r>
      <w:r>
        <w:rPr>
          <w:rStyle w:val="CharStyle11"/>
          <w:b/>
          <w:bCs/>
          <w:u w:val="single"/>
        </w:rPr>
        <w:t xml:space="preserve">Valor glosado a ser restituído ( </w:t>
      </w:r>
      <w:r>
        <w:rPr>
          <w:rStyle w:val="CharStyle11"/>
          <w:b/>
          <w:bCs/>
          <w:u w:val="single"/>
          <w:lang w:val="en-US" w:eastAsia="en-US" w:bidi="en-US"/>
        </w:rPr>
        <w:t xml:space="preserve">= </w:t>
      </w:r>
      <w:r>
        <w:rPr>
          <w:rStyle w:val="CharStyle11"/>
          <w:b/>
          <w:bCs/>
          <w:u w:val="single"/>
        </w:rPr>
        <w:t xml:space="preserve">) </w:t>
      </w:r>
      <w:r>
        <w:rPr>
          <w:rStyle w:val="CharStyle11"/>
          <w:b/>
          <w:bCs/>
        </w:rPr>
        <w:t xml:space="preserve">Saldo não utilizado, transportado para o exercício de </w:t>
      </w:r>
      <w:r>
        <w:rPr>
          <w:rStyle w:val="CharStyle11"/>
          <w:b/>
          <w:bCs/>
          <w:lang w:val="en-US" w:eastAsia="en-US" w:bidi="en-US"/>
        </w:rPr>
        <w:t xml:space="preserve">2019, </w:t>
      </w:r>
      <w:r>
        <w:rPr>
          <w:rStyle w:val="CharStyle11"/>
          <w:b/>
          <w:bCs/>
        </w:rPr>
        <w:t xml:space="preserve">conforme autorização da Sra. Diretora do DCEOE ( </w:t>
      </w:r>
      <w:r>
        <w:rPr>
          <w:rStyle w:val="CharStyle11"/>
          <w:b/>
          <w:bCs/>
          <w:lang w:val="en-US" w:eastAsia="en-US" w:bidi="en-US"/>
        </w:rPr>
        <w:t xml:space="preserve">= </w:t>
      </w:r>
      <w:r>
        <w:rPr>
          <w:rStyle w:val="CharStyle11"/>
          <w:b/>
          <w:bCs/>
        </w:rPr>
        <w:t>)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right"/>
      </w:pPr>
      <w:bookmarkStart w:id="7" w:name="bookmark7"/>
      <w:r>
        <w:rPr>
          <w:rStyle w:val="CharStyle9"/>
          <w:b/>
          <w:bCs/>
        </w:rPr>
        <w:t>Valor das Despesas Glosadas (i)</w:t>
      </w:r>
      <w:bookmarkEnd w:id="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11"/>
        </w:rPr>
        <w:t xml:space="preserve">Diante da documentação verificada emitimos Parecer Conclusivo favorável à aprovação das despesas no valor de R$ </w:t>
      </w:r>
      <w:r>
        <w:rPr>
          <w:rStyle w:val="CharStyle11"/>
          <w:lang w:val="en-US" w:eastAsia="en-US" w:bidi="en-US"/>
        </w:rPr>
        <w:t xml:space="preserve">695.583,83, </w:t>
      </w:r>
      <w:r>
        <w:rPr>
          <w:rStyle w:val="CharStyle11"/>
        </w:rPr>
        <w:t xml:space="preserve">ressalvando que a quantia de R$ </w:t>
      </w:r>
      <w:r>
        <w:rPr>
          <w:rStyle w:val="CharStyle11"/>
          <w:lang w:val="en-US" w:eastAsia="en-US" w:bidi="en-US"/>
        </w:rPr>
        <w:t xml:space="preserve">18.252,63 </w:t>
      </w:r>
      <w:r>
        <w:rPr>
          <w:rStyle w:val="CharStyle11"/>
        </w:rPr>
        <w:t xml:space="preserve">foi transportada para o exercício de </w:t>
      </w:r>
      <w:r>
        <w:rPr>
          <w:rStyle w:val="CharStyle11"/>
          <w:lang w:val="en-US" w:eastAsia="en-US" w:bidi="en-US"/>
        </w:rPr>
        <w:t xml:space="preserve">2019 </w:t>
      </w:r>
      <w:r>
        <w:rPr>
          <w:rStyle w:val="CharStyle11"/>
        </w:rPr>
        <w:t xml:space="preserve">e a quantia de R$ </w:t>
      </w:r>
      <w:r>
        <w:rPr>
          <w:rStyle w:val="CharStyle11"/>
          <w:lang w:val="en-US" w:eastAsia="en-US" w:bidi="en-US"/>
        </w:rPr>
        <w:t xml:space="preserve">530,61 </w:t>
      </w:r>
      <w:r>
        <w:rPr>
          <w:rStyle w:val="CharStyle11"/>
        </w:rPr>
        <w:t>está sendo cobrada da entidade e que, decorrido o prazo para restituição administrativa, se o valor não for devolvido aos cofres públicos será inscrito em Dívida Ativa.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210" w:h="31680"/>
          <w:pgMar w:top="213" w:right="2670" w:bottom="1608" w:left="3440" w:header="0" w:footer="3" w:gutter="0"/>
          <w:cols w:space="720"/>
          <w:noEndnote/>
          <w:rtlGutter w:val="0"/>
          <w:docGrid w:linePitch="360"/>
        </w:sectPr>
      </w:pPr>
      <w:r>
        <w:drawing>
          <wp:anchor distT="596900" distB="501650" distL="889000" distR="304800" simplePos="0" relativeHeight="125829386" behindDoc="0" locked="0" layoutInCell="1" allowOverlap="1">
            <wp:simplePos x="0" y="0"/>
            <wp:positionH relativeFrom="page">
              <wp:posOffset>7219950</wp:posOffset>
            </wp:positionH>
            <wp:positionV relativeFrom="paragraph">
              <wp:posOffset>596900</wp:posOffset>
            </wp:positionV>
            <wp:extent cx="2667000" cy="80010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2667000" cy="8001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6330950</wp:posOffset>
                </wp:positionH>
                <wp:positionV relativeFrom="paragraph">
                  <wp:posOffset>279400</wp:posOffset>
                </wp:positionV>
                <wp:extent cx="3860800" cy="31115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60800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 xml:space="preserve">Guarulhos, </w:t>
                            </w:r>
                            <w:r>
                              <w:rPr>
                                <w:rStyle w:val="CharStyle14"/>
                                <w:lang w:val="en-US" w:eastAsia="en-US" w:bidi="en-US"/>
                              </w:rPr>
                              <w:t xml:space="preserve">21 </w:t>
                            </w:r>
                            <w:r>
                              <w:rPr>
                                <w:rStyle w:val="CharStyle14"/>
                              </w:rPr>
                              <w:t xml:space="preserve">de agosto de </w:t>
                            </w:r>
                            <w:r>
                              <w:rPr>
                                <w:rStyle w:val="CharStyle14"/>
                                <w:lang w:val="en-US" w:eastAsia="en-US" w:bidi="en-US"/>
                              </w:rPr>
                              <w:t>2019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98.5pt;margin-top:22.pt;width:304.pt;height:24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 xml:space="preserve">Guarulhos, </w:t>
                      </w:r>
                      <w:r>
                        <w:rPr>
                          <w:rStyle w:val="CharStyle14"/>
                          <w:lang w:val="en-US" w:eastAsia="en-US" w:bidi="en-US"/>
                        </w:rPr>
                        <w:t xml:space="preserve">21 </w:t>
                      </w:r>
                      <w:r>
                        <w:rPr>
                          <w:rStyle w:val="CharStyle14"/>
                        </w:rPr>
                        <w:t xml:space="preserve">de agosto de </w:t>
                      </w:r>
                      <w:r>
                        <w:rPr>
                          <w:rStyle w:val="CharStyle14"/>
                          <w:lang w:val="en-US" w:eastAsia="en-US" w:bidi="en-US"/>
                        </w:rPr>
                        <w:t>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6927850</wp:posOffset>
                </wp:positionH>
                <wp:positionV relativeFrom="paragraph">
                  <wp:posOffset>1352550</wp:posOffset>
                </wp:positionV>
                <wp:extent cx="2673350" cy="54610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3350" cy="5461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rStyle w:val="CharStyle14"/>
                                <w:b/>
                                <w:bCs/>
                                <w:color w:val="BDBFD5"/>
                              </w:rPr>
                              <w:t>——'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  <w:b/>
                                <w:bCs/>
                              </w:rPr>
                              <w:t xml:space="preserve">Maria Angela </w:t>
                            </w:r>
                            <w:r>
                              <w:rPr>
                                <w:rStyle w:val="CharStyle14"/>
                                <w:b/>
                                <w:bCs/>
                                <w:lang w:val="en-US" w:eastAsia="en-US" w:bidi="en-US"/>
                              </w:rPr>
                              <w:t>Gianetti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45.5pt;margin-top:106.5pt;width:210.5pt;height:43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320"/>
                        <w:jc w:val="left"/>
                      </w:pPr>
                      <w:r>
                        <w:rPr>
                          <w:rStyle w:val="CharStyle14"/>
                          <w:b/>
                          <w:bCs/>
                          <w:color w:val="BDBFD5"/>
                        </w:rPr>
                        <w:t>——'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b/>
                          <w:bCs/>
                        </w:rPr>
                        <w:t xml:space="preserve">Maria Angela </w:t>
                      </w:r>
                      <w:r>
                        <w:rPr>
                          <w:rStyle w:val="CharStyle14"/>
                          <w:b/>
                          <w:bCs/>
                          <w:lang w:val="en-US" w:eastAsia="en-US" w:bidi="en-US"/>
                        </w:rPr>
                        <w:t>Gianetti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6"/>
        </w:rPr>
        <w:t>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center"/>
      </w:pPr>
      <w:r>
        <w:rPr>
          <w:rStyle w:val="CharStyle11"/>
          <w:b/>
          <w:bCs/>
        </w:rPr>
        <w:t>Diretora do Departamento - DCEOE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4780" w:h="31680"/>
          <w:pgMar w:top="290" w:right="2380" w:bottom="1530" w:left="330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23900" distB="1720850" distL="0" distR="0" simplePos="0" relativeHeight="125829387" behindDoc="0" locked="0" layoutInCell="1" allowOverlap="1">
                <wp:simplePos x="0" y="0"/>
                <wp:positionH relativeFrom="page">
                  <wp:posOffset>2143125</wp:posOffset>
                </wp:positionH>
                <wp:positionV relativeFrom="paragraph">
                  <wp:posOffset>723900</wp:posOffset>
                </wp:positionV>
                <wp:extent cx="1346200" cy="30480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620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De acordo: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68.75pt;margin-top:57.pt;width:106.pt;height:24.pt;z-index:-125829366;mso-wrap-distance-left:0;mso-wrap-distance-top:57.pt;mso-wrap-distance-right:0;mso-wrap-distance-bottom:135.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De acordo: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800100" distB="69850" distL="1333500" distR="1841500" simplePos="0" relativeHeight="125829389" behindDoc="0" locked="0" layoutInCell="1" allowOverlap="1">
            <wp:simplePos x="0" y="0"/>
            <wp:positionH relativeFrom="page">
              <wp:posOffset>3470275</wp:posOffset>
            </wp:positionH>
            <wp:positionV relativeFrom="paragraph">
              <wp:posOffset>800100</wp:posOffset>
            </wp:positionV>
            <wp:extent cx="482600" cy="1879600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482600" cy="18796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2136775</wp:posOffset>
                </wp:positionH>
                <wp:positionV relativeFrom="paragraph">
                  <wp:posOffset>2057400</wp:posOffset>
                </wp:positionV>
                <wp:extent cx="1517650" cy="69215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7650" cy="692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  <w:b/>
                                <w:bCs/>
                              </w:rPr>
                              <w:t>Paulo Cesar Secretário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68.25pt;margin-top:162.pt;width:119.5pt;height:54.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b/>
                          <w:bCs/>
                        </w:rPr>
                        <w:t>Paulo Cesar Secretário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3800475</wp:posOffset>
                </wp:positionH>
                <wp:positionV relativeFrom="paragraph">
                  <wp:posOffset>2057400</wp:posOffset>
                </wp:positionV>
                <wp:extent cx="1993900" cy="69215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900" cy="692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160"/>
                              <w:jc w:val="left"/>
                            </w:pPr>
                            <w:r>
                              <w:rPr>
                                <w:rStyle w:val="CharStyle14"/>
                                <w:b/>
                                <w:bCs/>
                              </w:rPr>
                              <w:t>atheus da Silva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99.25pt;margin-top:162.pt;width:157.pt;height:54.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160"/>
                        <w:jc w:val="left"/>
                      </w:pPr>
                      <w:r>
                        <w:rPr>
                          <w:rStyle w:val="CharStyle14"/>
                          <w:b/>
                          <w:bCs/>
                        </w:rPr>
                        <w:t>atheus da Silva 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before="25" w:after="2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4780" w:h="31680"/>
          <w:pgMar w:top="290" w:right="0" w:bottom="34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rStyle w:val="CharStyle11"/>
          <w:b/>
          <w:bCs/>
        </w:rPr>
        <w:t xml:space="preserve">‘Parecer Conclusivo em substituição ao de n° </w:t>
      </w:r>
      <w:r>
        <w:rPr>
          <w:rStyle w:val="CharStyle11"/>
          <w:b/>
          <w:bCs/>
          <w:lang w:val="en-US" w:eastAsia="en-US" w:bidi="en-US"/>
        </w:rPr>
        <w:t xml:space="preserve">155/2019 </w:t>
      </w:r>
      <w:r>
        <w:rPr>
          <w:rStyle w:val="CharStyle11"/>
          <w:b/>
          <w:bCs/>
        </w:rPr>
        <w:t xml:space="preserve">emitido em </w:t>
      </w:r>
      <w:r>
        <w:rPr>
          <w:rStyle w:val="CharStyle11"/>
          <w:b/>
          <w:bCs/>
          <w:lang w:val="en-US" w:eastAsia="en-US" w:bidi="en-US"/>
        </w:rPr>
        <w:t xml:space="preserve">17/06/2019, </w:t>
      </w:r>
      <w:r>
        <w:rPr>
          <w:rStyle w:val="CharStyle11"/>
          <w:b/>
          <w:bCs/>
        </w:rPr>
        <w:t>com alterações *nos campos: valor das despesas aprovadas, saldo, valor glosado a ser restituído e valor das despesas glosadas.</w:t>
      </w:r>
    </w:p>
    <w:sectPr>
      <w:footnotePr>
        <w:pos w:val="pageBottom"/>
        <w:numFmt w:val="decimal"/>
        <w:numRestart w:val="continuous"/>
      </w:footnotePr>
      <w:type w:val="continuous"/>
      <w:pgSz w:w="24780" w:h="31680"/>
      <w:pgMar w:top="290" w:right="2380" w:bottom="340" w:left="330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7486650</wp:posOffset>
              </wp:positionH>
              <wp:positionV relativeFrom="page">
                <wp:posOffset>20431125</wp:posOffset>
              </wp:positionV>
              <wp:extent cx="1371600" cy="2159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71600" cy="215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4"/>
                              <w:szCs w:val="34"/>
                            </w:rPr>
                            <w:t xml:space="preserve">Página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34"/>
                                <w:szCs w:val="34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4"/>
                              <w:szCs w:val="3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4"/>
                              <w:szCs w:val="34"/>
                            </w:rPr>
                            <w:t xml:space="preserve">de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4"/>
                              <w:szCs w:val="34"/>
                              <w:lang w:val="en-US" w:eastAsia="en-US" w:bidi="en-US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89.5pt;margin-top:1608.75pt;width:108.pt;height:1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34"/>
                        <w:szCs w:val="34"/>
                      </w:rPr>
                      <w:t xml:space="preserve">Página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34"/>
                          <w:szCs w:val="34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sz w:val="34"/>
                        <w:szCs w:val="3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34"/>
                        <w:szCs w:val="34"/>
                      </w:rPr>
                      <w:t xml:space="preserve">de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34"/>
                        <w:szCs w:val="34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upperRoman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pt-PT" w:eastAsia="pt-PT" w:bidi="pt-PT"/>
      </w:rPr>
    </w:lvl>
  </w:abstractNum>
  <w:abstractNum w:abstractNumId="2">
    <w:multiLevelType w:val="multilevel"/>
    <w:lvl w:ilvl="0">
      <w:start w:val="14"/>
      <w:numFmt w:val="upperRoman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CharStyle26">
    <w:name w:val="Char Style 26"/>
    <w:basedOn w:val="DefaultParagraphFont"/>
    <w:link w:val="Style25"/>
    <w:rPr>
      <w:b w:val="0"/>
      <w:bCs w:val="0"/>
      <w:i w:val="0"/>
      <w:iCs w:val="0"/>
      <w:smallCaps w:val="0"/>
      <w:strike w:val="0"/>
      <w:color w:val="BDBFD5"/>
      <w:sz w:val="52"/>
      <w:szCs w:val="5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050" w:line="312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4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40"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line="276" w:lineRule="auto"/>
      <w:ind w:firstLine="8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after="40"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color w:val="BDBFD5"/>
      <w:sz w:val="52"/>
      <w:szCs w:val="5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/Relationships>
</file>