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505460</wp:posOffset>
            </wp:positionH>
            <wp:positionV relativeFrom="paragraph">
              <wp:posOffset>12700</wp:posOffset>
            </wp:positionV>
            <wp:extent cx="1139825" cy="11461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39825" cy="1146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5982970</wp:posOffset>
            </wp:positionH>
            <wp:positionV relativeFrom="paragraph">
              <wp:posOffset>12700</wp:posOffset>
            </wp:positionV>
            <wp:extent cx="1258570" cy="104838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58570" cy="1048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9084310</wp:posOffset>
                </wp:positionV>
                <wp:extent cx="1062355" cy="10604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2355" cy="1060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{"qrcode":{"ID": "AA2ED309528DF2361C5D56BC8245283C","Latitude":"-23,4328838198503","Longitude":"-46,5542461406855","Versao":"0,01"}}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0.399999999999999pt;margin-top:715.30000000000007pt;width:83.650000000000006pt;height:8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{"qrcode":{"ID": "AA2ED309528DF2361C5D56BC8245283C","Latitude":"-23,4328838198503","Longitude":"-46,5542461406855","Versao":"0,01"}}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6"/>
          <w:szCs w:val="36"/>
        </w:rPr>
      </w:pPr>
      <w:r>
        <w:rPr>
          <w:rStyle w:val="CharStyle5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POLÍCIA </w:t>
      </w:r>
      <w:r>
        <w:rPr>
          <w:rStyle w:val="CharStyle5"/>
          <w:rFonts w:ascii="Arial" w:eastAsia="Arial" w:hAnsi="Arial" w:cs="Arial"/>
          <w:b/>
          <w:bCs/>
          <w:sz w:val="36"/>
          <w:szCs w:val="36"/>
        </w:rPr>
        <w:t xml:space="preserve">MILITAR DO ESTADO DE </w:t>
      </w:r>
      <w:r>
        <w:rPr>
          <w:rStyle w:val="CharStyle5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SÃO </w:t>
      </w:r>
      <w:r>
        <w:rPr>
          <w:rStyle w:val="CharStyle5"/>
          <w:rFonts w:ascii="Arial" w:eastAsia="Arial" w:hAnsi="Arial" w:cs="Arial"/>
          <w:b/>
          <w:bCs/>
          <w:sz w:val="36"/>
          <w:szCs w:val="36"/>
        </w:rPr>
        <w:t>PAULO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5"/>
          <w:rFonts w:ascii="Arial" w:eastAsia="Arial" w:hAnsi="Arial" w:cs="Arial"/>
          <w:b/>
          <w:bCs/>
          <w:color w:val="FF0000"/>
          <w:sz w:val="44"/>
          <w:szCs w:val="44"/>
        </w:rPr>
        <w:t>CORPO DE BOMBEIROS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5"/>
          <w:rFonts w:ascii="Arial" w:eastAsia="Arial" w:hAnsi="Arial" w:cs="Arial"/>
          <w:b/>
          <w:bCs/>
          <w:color w:val="FF0000"/>
          <w:sz w:val="32"/>
          <w:szCs w:val="32"/>
        </w:rPr>
        <w:t>AUTO DE VISTORIA DO CORPO DE BOMBEIROS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36"/>
          <w:szCs w:val="36"/>
        </w:rPr>
      </w:pPr>
      <w:r>
        <w:rPr>
          <w:rStyle w:val="CharStyle5"/>
          <w:rFonts w:ascii="Arial" w:eastAsia="Arial" w:hAnsi="Arial" w:cs="Arial"/>
          <w:b/>
          <w:bCs/>
          <w:sz w:val="36"/>
          <w:szCs w:val="36"/>
        </w:rPr>
        <w:t>AVCB Nº 755541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0" w:right="0" w:firstLine="0"/>
        <w:jc w:val="both"/>
      </w:pPr>
      <w:r>
        <w:rPr>
          <w:rStyle w:val="CharStyle10"/>
          <w:b/>
          <w:bCs/>
        </w:rPr>
        <w:t xml:space="preserve">O CORPO DE BOMBEIROS EXPEDE O PRESENTE AUTO DE VISTORIA, POR MEIO DO SISTEMA </w:t>
      </w:r>
      <w:r>
        <w:rPr>
          <w:rStyle w:val="CharStyle10"/>
          <w:b/>
          <w:bCs/>
          <w:lang w:val="pt-PT" w:eastAsia="pt-PT" w:bidi="pt-PT"/>
        </w:rPr>
        <w:t xml:space="preserve">ELETRÔNICO </w:t>
      </w:r>
      <w:r>
        <w:rPr>
          <w:rStyle w:val="CharStyle10"/>
          <w:b/>
          <w:bCs/>
        </w:rPr>
        <w:t xml:space="preserve">VIA </w:t>
      </w:r>
      <w:r>
        <w:rPr>
          <w:rStyle w:val="CharStyle10"/>
          <w:b/>
          <w:bCs/>
          <w:lang w:val="pt-PT" w:eastAsia="pt-PT" w:bidi="pt-PT"/>
        </w:rPr>
        <w:t xml:space="preserve">FÁCIL </w:t>
      </w:r>
      <w:r>
        <w:rPr>
          <w:rStyle w:val="CharStyle10"/>
          <w:b/>
          <w:bCs/>
        </w:rPr>
        <w:t xml:space="preserve">BOMBEIROS, PARA A </w:t>
      </w:r>
      <w:r>
        <w:rPr>
          <w:rStyle w:val="CharStyle10"/>
          <w:b/>
          <w:bCs/>
          <w:lang w:val="pt-PT" w:eastAsia="pt-PT" w:bidi="pt-PT"/>
        </w:rPr>
        <w:t xml:space="preserve">EDIFICAÇÃO </w:t>
      </w:r>
      <w:r>
        <w:rPr>
          <w:rStyle w:val="CharStyle10"/>
          <w:b/>
          <w:bCs/>
        </w:rPr>
        <w:t xml:space="preserve">OU </w:t>
      </w:r>
      <w:r>
        <w:rPr>
          <w:rStyle w:val="CharStyle10"/>
          <w:b/>
          <w:bCs/>
          <w:lang w:val="pt-PT" w:eastAsia="pt-PT" w:bidi="pt-PT"/>
        </w:rPr>
        <w:t xml:space="preserve">ÁREA </w:t>
      </w:r>
      <w:r>
        <w:rPr>
          <w:rStyle w:val="CharStyle10"/>
          <w:b/>
          <w:bCs/>
        </w:rPr>
        <w:t xml:space="preserve">DE RISCO ABAIXO, NOS TERMOS DO REGULAMENTO DE </w:t>
      </w:r>
      <w:r>
        <w:rPr>
          <w:rStyle w:val="CharStyle10"/>
          <w:b/>
          <w:bCs/>
          <w:lang w:val="pt-PT" w:eastAsia="pt-PT" w:bidi="pt-PT"/>
        </w:rPr>
        <w:t xml:space="preserve">SEGURANÇA </w:t>
      </w:r>
      <w:r>
        <w:rPr>
          <w:rStyle w:val="CharStyle10"/>
          <w:b/>
          <w:bCs/>
        </w:rPr>
        <w:t xml:space="preserve">CONTRA </w:t>
      </w:r>
      <w:r>
        <w:rPr>
          <w:rStyle w:val="CharStyle10"/>
          <w:b/>
          <w:bCs/>
          <w:lang w:val="pt-PT" w:eastAsia="pt-PT" w:bidi="pt-PT"/>
        </w:rPr>
        <w:t xml:space="preserve">INCÊNDIO </w:t>
      </w:r>
      <w:r>
        <w:rPr>
          <w:rStyle w:val="CharStyle10"/>
          <w:b/>
          <w:bCs/>
        </w:rPr>
        <w:t xml:space="preserve">DO ESTADO DE </w:t>
      </w:r>
      <w:r>
        <w:rPr>
          <w:rStyle w:val="CharStyle10"/>
          <w:b/>
          <w:bCs/>
          <w:lang w:val="pt-PT" w:eastAsia="pt-PT" w:bidi="pt-PT"/>
        </w:rPr>
        <w:t xml:space="preserve">SÃO </w:t>
      </w:r>
      <w:r>
        <w:rPr>
          <w:rStyle w:val="CharStyle10"/>
          <w:b/>
          <w:bCs/>
        </w:rPr>
        <w:t>PAULO.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Projeto Nº </w:t>
      </w:r>
      <w:r>
        <w:rPr>
          <w:rStyle w:val="CharStyle10"/>
        </w:rPr>
        <w:t>286296/3518800/2025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10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Endereço: </w:t>
      </w:r>
      <w:r>
        <w:rPr>
          <w:rStyle w:val="CharStyle10"/>
        </w:rPr>
        <w:t>RUA TRINTA E SETE</w:t>
        <w:tab/>
      </w:r>
      <w:r>
        <w:rPr>
          <w:rStyle w:val="CharStyle10"/>
          <w:b/>
          <w:bCs/>
        </w:rPr>
        <w:t xml:space="preserve">Nº: </w:t>
      </w:r>
      <w:r>
        <w:rPr>
          <w:rStyle w:val="CharStyle10"/>
        </w:rPr>
        <w:t>9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Complemento:</w:t>
        <w:tab/>
        <w:t xml:space="preserve">Bairro: </w:t>
      </w:r>
      <w:r>
        <w:rPr>
          <w:rStyle w:val="CharStyle10"/>
          <w:lang w:val="pt-PT" w:eastAsia="pt-PT" w:bidi="pt-PT"/>
        </w:rPr>
        <w:t>CABUÇU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Município: </w:t>
      </w:r>
      <w:r>
        <w:rPr>
          <w:rStyle w:val="CharStyle10"/>
        </w:rPr>
        <w:t>GUARULHOS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Ocupação: </w:t>
      </w:r>
      <w:r>
        <w:rPr>
          <w:rStyle w:val="CharStyle10"/>
        </w:rPr>
        <w:t>CRECHE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Proprietário: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BENEFICENTE </w:t>
      </w:r>
      <w:r>
        <w:rPr>
          <w:rStyle w:val="CharStyle10"/>
          <w:lang w:val="pt-PT" w:eastAsia="pt-PT" w:bidi="pt-PT"/>
        </w:rPr>
        <w:t xml:space="preserve">SÃO </w:t>
      </w:r>
      <w:r>
        <w:rPr>
          <w:rStyle w:val="CharStyle10"/>
        </w:rPr>
        <w:t>FRUTUOSO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Responsável </w:t>
      </w:r>
      <w:r>
        <w:rPr>
          <w:rStyle w:val="CharStyle10"/>
          <w:b/>
          <w:bCs/>
        </w:rPr>
        <w:t xml:space="preserve">pelo Uso: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BENEFICENTE </w:t>
      </w:r>
      <w:r>
        <w:rPr>
          <w:rStyle w:val="CharStyle10"/>
          <w:lang w:val="pt-PT" w:eastAsia="pt-PT" w:bidi="pt-PT"/>
        </w:rPr>
        <w:t xml:space="preserve">SÃO </w:t>
      </w:r>
      <w:r>
        <w:rPr>
          <w:rStyle w:val="CharStyle10"/>
        </w:rPr>
        <w:t>FRUTUOSO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Responsável Técnico: </w:t>
      </w:r>
      <w:r>
        <w:rPr>
          <w:rStyle w:val="CharStyle10"/>
        </w:rPr>
        <w:t>HENRIQUE FANTIN VILELA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CREA/CAU: </w:t>
      </w:r>
      <w:r>
        <w:rPr>
          <w:rStyle w:val="CharStyle10"/>
        </w:rPr>
        <w:t>5070278032</w:t>
        <w:tab/>
      </w:r>
      <w:r>
        <w:rPr>
          <w:rStyle w:val="CharStyle10"/>
          <w:b/>
          <w:bCs/>
        </w:rPr>
        <w:t xml:space="preserve">ART/RRT: </w:t>
      </w:r>
      <w:r>
        <w:rPr>
          <w:rStyle w:val="CharStyle10"/>
        </w:rPr>
        <w:t>2620250146929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Área </w:t>
      </w:r>
      <w:r>
        <w:rPr>
          <w:rStyle w:val="CharStyle10"/>
          <w:b/>
          <w:bCs/>
        </w:rPr>
        <w:t xml:space="preserve">Total (m²): </w:t>
      </w:r>
      <w:r>
        <w:rPr>
          <w:rStyle w:val="CharStyle10"/>
        </w:rPr>
        <w:t>727,00</w:t>
        <w:tab/>
      </w:r>
      <w:r>
        <w:rPr>
          <w:rStyle w:val="CharStyle10"/>
          <w:b/>
          <w:bCs/>
          <w:lang w:val="pt-PT" w:eastAsia="pt-PT" w:bidi="pt-PT"/>
        </w:rPr>
        <w:t xml:space="preserve">Área </w:t>
      </w:r>
      <w:r>
        <w:rPr>
          <w:rStyle w:val="CharStyle10"/>
          <w:b/>
          <w:bCs/>
        </w:rPr>
        <w:t>Aprovada (m²):</w:t>
      </w:r>
      <w:r>
        <w:rPr>
          <w:rStyle w:val="CharStyle10"/>
        </w:rPr>
        <w:t>727,00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Validade: </w:t>
      </w:r>
      <w:r>
        <w:rPr>
          <w:rStyle w:val="CharStyle10"/>
        </w:rPr>
        <w:t>27/02/2028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Vistoriador: </w:t>
      </w:r>
      <w:r>
        <w:rPr>
          <w:rStyle w:val="CharStyle10"/>
        </w:rPr>
        <w:t>SUBTEN PM CICERO ROMAO ANGELO DOS SANTOS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Homologação: </w:t>
      </w:r>
      <w:r>
        <w:rPr>
          <w:rStyle w:val="CharStyle10"/>
        </w:rPr>
        <w:t>CAP PM LEANDRO AUGUSTO MARTINS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>OBSERVAÇÕES: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5"/>
        </w:rPr>
        <w:t xml:space="preserve">NOTAS: 1) O AVCB deve ser afixado na entrada principal da </w:t>
      </w:r>
      <w:r>
        <w:rPr>
          <w:rStyle w:val="CharStyle5"/>
          <w:lang w:val="pt-PT" w:eastAsia="pt-PT" w:bidi="pt-PT"/>
        </w:rPr>
        <w:t xml:space="preserve">edificação, </w:t>
      </w:r>
      <w:r>
        <w:rPr>
          <w:rStyle w:val="CharStyle5"/>
        </w:rPr>
        <w:t xml:space="preserve">em local </w:t>
      </w:r>
      <w:r>
        <w:rPr>
          <w:rStyle w:val="CharStyle5"/>
          <w:lang w:val="pt-PT" w:eastAsia="pt-PT" w:bidi="pt-PT"/>
        </w:rPr>
        <w:t xml:space="preserve">visível </w:t>
      </w:r>
      <w:r>
        <w:rPr>
          <w:rStyle w:val="CharStyle5"/>
        </w:rPr>
        <w:t xml:space="preserve">ao </w:t>
      </w:r>
      <w:r>
        <w:rPr>
          <w:rStyle w:val="CharStyle5"/>
          <w:lang w:val="pt-PT" w:eastAsia="pt-PT" w:bidi="pt-PT"/>
        </w:rPr>
        <w:t xml:space="preserve">público. </w:t>
      </w:r>
      <w:r>
        <w:rPr>
          <w:rStyle w:val="CharStyle5"/>
        </w:rPr>
        <w:t xml:space="preserve">2) Compete ao </w:t>
      </w:r>
      <w:r>
        <w:rPr>
          <w:rStyle w:val="CharStyle5"/>
          <w:lang w:val="pt-PT" w:eastAsia="pt-PT" w:bidi="pt-PT"/>
        </w:rPr>
        <w:t xml:space="preserve">proprietário </w:t>
      </w:r>
      <w:r>
        <w:rPr>
          <w:rStyle w:val="CharStyle5"/>
        </w:rPr>
        <w:t xml:space="preserve">ou </w:t>
      </w:r>
      <w:r>
        <w:rPr>
          <w:rStyle w:val="CharStyle5"/>
          <w:lang w:val="pt-PT" w:eastAsia="pt-PT" w:bidi="pt-PT"/>
        </w:rPr>
        <w:t xml:space="preserve">responsável </w:t>
      </w:r>
      <w:r>
        <w:rPr>
          <w:rStyle w:val="CharStyle5"/>
        </w:rPr>
        <w:t xml:space="preserve">pelo uso da </w:t>
      </w:r>
      <w:r>
        <w:rPr>
          <w:rStyle w:val="CharStyle5"/>
          <w:lang w:val="pt-PT" w:eastAsia="pt-PT" w:bidi="pt-PT"/>
        </w:rPr>
        <w:t xml:space="preserve">edificação </w:t>
      </w:r>
      <w:r>
        <w:rPr>
          <w:rStyle w:val="CharStyle5"/>
        </w:rPr>
        <w:t xml:space="preserve">a responsabilidade de renovar o AVCB e de manter as medidas de </w:t>
      </w:r>
      <w:r>
        <w:rPr>
          <w:rStyle w:val="CharStyle5"/>
          <w:lang w:val="pt-PT" w:eastAsia="pt-PT" w:bidi="pt-PT"/>
        </w:rPr>
        <w:t xml:space="preserve">segurança </w:t>
      </w:r>
      <w:r>
        <w:rPr>
          <w:rStyle w:val="CharStyle5"/>
        </w:rPr>
        <w:t xml:space="preserve">contra </w:t>
      </w:r>
      <w:r>
        <w:rPr>
          <w:rStyle w:val="CharStyle5"/>
          <w:lang w:val="pt-PT" w:eastAsia="pt-PT" w:bidi="pt-PT"/>
        </w:rPr>
        <w:t xml:space="preserve">incêndio </w:t>
      </w:r>
      <w:r>
        <w:rPr>
          <w:rStyle w:val="CharStyle5"/>
        </w:rPr>
        <w:t xml:space="preserve">em </w:t>
      </w:r>
      <w:r>
        <w:rPr>
          <w:rStyle w:val="CharStyle5"/>
          <w:lang w:val="pt-PT" w:eastAsia="pt-PT" w:bidi="pt-PT"/>
        </w:rPr>
        <w:t xml:space="preserve">condições </w:t>
      </w:r>
      <w:r>
        <w:rPr>
          <w:rStyle w:val="CharStyle5"/>
        </w:rPr>
        <w:t xml:space="preserve">de </w:t>
      </w:r>
      <w:r>
        <w:rPr>
          <w:rStyle w:val="CharStyle5"/>
          <w:lang w:val="pt-PT" w:eastAsia="pt-PT" w:bidi="pt-PT"/>
        </w:rPr>
        <w:t xml:space="preserve">utilização, </w:t>
      </w:r>
      <w:r>
        <w:rPr>
          <w:rStyle w:val="CharStyle5"/>
        </w:rPr>
        <w:t xml:space="preserve">providenciando a sua adequada </w:t>
      </w:r>
      <w:r>
        <w:rPr>
          <w:rStyle w:val="CharStyle5"/>
          <w:lang w:val="pt-PT" w:eastAsia="pt-PT" w:bidi="pt-PT"/>
        </w:rPr>
        <w:t xml:space="preserve">manutenção, </w:t>
      </w:r>
      <w:r>
        <w:rPr>
          <w:rStyle w:val="CharStyle5"/>
        </w:rPr>
        <w:t xml:space="preserve">sob pena de </w:t>
      </w:r>
      <w:r>
        <w:rPr>
          <w:rStyle w:val="CharStyle5"/>
          <w:lang w:val="pt-PT" w:eastAsia="pt-PT" w:bidi="pt-PT"/>
        </w:rPr>
        <w:t xml:space="preserve">cassação </w:t>
      </w:r>
      <w:r>
        <w:rPr>
          <w:rStyle w:val="CharStyle5"/>
        </w:rPr>
        <w:t>do AVCB, independente das responsabilidades civis e criminais.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right"/>
      </w:pPr>
      <w:r>
        <w:rPr>
          <w:rStyle w:val="CharStyle5"/>
          <w:rFonts w:ascii="Arial" w:eastAsia="Arial" w:hAnsi="Arial" w:cs="Arial"/>
          <w:sz w:val="18"/>
          <w:szCs w:val="18"/>
        </w:rPr>
        <w:t xml:space="preserve">Guarulhos, 6 de </w:t>
      </w:r>
      <w:r>
        <w:rPr>
          <w:rStyle w:val="CharStyle5"/>
          <w:rFonts w:ascii="Arial" w:eastAsia="Arial" w:hAnsi="Arial" w:cs="Arial"/>
          <w:sz w:val="18"/>
          <w:szCs w:val="18"/>
          <w:lang w:val="pt-PT" w:eastAsia="pt-PT" w:bidi="pt-PT"/>
        </w:rPr>
        <w:t xml:space="preserve">Março </w:t>
      </w:r>
      <w:r>
        <w:rPr>
          <w:rStyle w:val="CharStyle5"/>
          <w:rFonts w:ascii="Arial" w:eastAsia="Arial" w:hAnsi="Arial" w:cs="Arial"/>
          <w:sz w:val="18"/>
          <w:szCs w:val="18"/>
        </w:rPr>
        <w:t>de 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14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 xml:space="preserve">Documento emitido eletronicamente pelo Sistema Via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Fácil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>Bombeiros. Para verificar sua</w:t>
        <w:br/>
        <w:t xml:space="preserve">autenticidade acesse a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página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 xml:space="preserve">do Corpo de Bombeiros </w:t>
      </w:r>
      <w:r>
        <w:fldChar w:fldCharType="begin"/>
      </w:r>
      <w:r>
        <w:rPr/>
        <w:instrText> HYPERLINK "http://www.corpodebombeiros.sp.gov.br" </w:instrText>
      </w:r>
      <w:r>
        <w:fldChar w:fldCharType="separate"/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>www.corpodebombeiros.sp.gov.br</w:t>
      </w:r>
      <w:r>
        <w:fldChar w:fldCharType="end"/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 xml:space="preserve"> , ou</w:t>
        <w:br/>
        <w:t xml:space="preserve">utilize o aplicativo para dispositivos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móveis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>"Bombeiros SP".</w:t>
      </w:r>
    </w:p>
    <w:sectPr>
      <w:footnotePr>
        <w:pos w:val="pageBottom"/>
        <w:numFmt w:val="decimal"/>
        <w:numRestart w:val="continuous"/>
      </w:footnotePr>
      <w:pgSz w:w="11909" w:h="16841"/>
      <w:pgMar w:top="278" w:right="403" w:bottom="278" w:left="66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5">
    <w:name w:val="Char Style 5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40" w:line="290" w:lineRule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