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12700</wp:posOffset>
                </wp:positionV>
                <wp:extent cx="8451850" cy="3492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1850" cy="349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36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68BCE6"/>
                                <w:lang w:val="en-US" w:eastAsia="en-US" w:bidi="en-US"/>
                              </w:rPr>
                              <w:t xml:space="preserve">" f ducor ndo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68BCE6"/>
                              </w:rPr>
                              <w:t>cortar</w:t>
                              <w:tab/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68BCE6"/>
                                <w:lang w:val="en-US" w:eastAsia="en-US" w:bidi="en-US"/>
                              </w:rPr>
                              <w:t xml:space="preserve">yutv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68BCE6"/>
                              </w:rPr>
                              <w:t xml:space="preserve">orientar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68BCE6"/>
                                <w:lang w:val="en-US" w:eastAsia="en-US" w:bidi="en-US"/>
                              </w:rPr>
                              <w:t>O' voo^"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7.pt;margin-top:1.pt;width:665.5pt;height:27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36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color w:val="68BCE6"/>
                          <w:lang w:val="en-US" w:eastAsia="en-US" w:bidi="en-US"/>
                        </w:rPr>
                        <w:t xml:space="preserve">" f ducor ndo </w:t>
                      </w:r>
                      <w:r>
                        <w:rPr>
                          <w:rStyle w:val="CharStyle3"/>
                          <w:b/>
                          <w:bCs/>
                          <w:color w:val="68BCE6"/>
                        </w:rPr>
                        <w:t>cortar</w:t>
                        <w:tab/>
                      </w:r>
                      <w:r>
                        <w:rPr>
                          <w:rStyle w:val="CharStyle3"/>
                          <w:b/>
                          <w:bCs/>
                          <w:color w:val="68BCE6"/>
                          <w:lang w:val="en-US" w:eastAsia="en-US" w:bidi="en-US"/>
                        </w:rPr>
                        <w:t xml:space="preserve">yutv </w:t>
                      </w:r>
                      <w:r>
                        <w:rPr>
                          <w:rStyle w:val="CharStyle3"/>
                          <w:b/>
                          <w:bCs/>
                          <w:color w:val="68BCE6"/>
                        </w:rPr>
                        <w:t xml:space="preserve">orientar </w:t>
                      </w:r>
                      <w:r>
                        <w:rPr>
                          <w:rStyle w:val="CharStyle3"/>
                          <w:b/>
                          <w:bCs/>
                          <w:color w:val="68BCE6"/>
                          <w:lang w:val="en-US" w:eastAsia="en-US" w:bidi="en-US"/>
                        </w:rPr>
                        <w:t>O' voo^"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73050" distB="0" distL="114300" distR="114300" simplePos="0" relativeHeight="125829380" behindDoc="0" locked="0" layoutInCell="1" allowOverlap="1">
            <wp:simplePos x="0" y="0"/>
            <wp:positionH relativeFrom="page">
              <wp:posOffset>1130300</wp:posOffset>
            </wp:positionH>
            <wp:positionV relativeFrom="paragraph">
              <wp:posOffset>533400</wp:posOffset>
            </wp:positionV>
            <wp:extent cx="1149350" cy="96520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49350" cy="965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1333500</wp:posOffset>
                </wp:positionH>
                <wp:positionV relativeFrom="paragraph">
                  <wp:posOffset>260350</wp:posOffset>
                </wp:positionV>
                <wp:extent cx="736600" cy="26670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6600" cy="2667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6"/>
                              </w:rPr>
                              <w:t>Creche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5.pt;margin-top:20.5pt;width:58.pt;height:21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6"/>
                        </w:rPr>
                        <w:t>Creche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80" w:line="204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3"/>
          <w:b/>
          <w:bCs/>
          <w:sz w:val="44"/>
          <w:szCs w:val="44"/>
        </w:rPr>
        <w:t>ASSOCIAÇÃO BENEFICENTE SÃO FRUTUOSO</w:t>
        <w:br/>
      </w:r>
      <w:r>
        <w:rPr>
          <w:rStyle w:val="CharStyle3"/>
          <w:b/>
          <w:bCs/>
          <w:sz w:val="32"/>
          <w:szCs w:val="32"/>
        </w:rPr>
        <w:t>“O amor é a hw do mundo”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rStyle w:val="CharStyle3"/>
          <w:b/>
          <w:bCs/>
        </w:rPr>
        <w:t>LISTA PRESTA DORES DE FORNECEDORES.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40" w:line="240" w:lineRule="auto"/>
        <w:ind w:left="0" w:right="0" w:firstLine="0"/>
        <w:jc w:val="center"/>
      </w:pPr>
      <w:r>
        <w:rPr>
          <w:rStyle w:val="CharStyle3"/>
          <w:b/>
          <w:bCs/>
          <w:lang w:val="en-US" w:eastAsia="en-US" w:bidi="en-US"/>
        </w:rPr>
        <w:t xml:space="preserve">01° </w:t>
      </w:r>
      <w:r>
        <w:rPr>
          <w:rStyle w:val="CharStyle3"/>
          <w:b/>
          <w:bCs/>
        </w:rPr>
        <w:t xml:space="preserve">QUADRIMESTRE </w:t>
      </w:r>
      <w:r>
        <w:rPr>
          <w:rStyle w:val="CharStyle3"/>
          <w:b/>
          <w:bCs/>
          <w:lang w:val="en-US" w:eastAsia="en-US" w:bidi="en-US"/>
        </w:rPr>
        <w:t>2025</w:t>
      </w:r>
    </w:p>
    <w:tbl>
      <w:tblPr>
        <w:tblOverlap w:val="never"/>
        <w:jc w:val="center"/>
        <w:tblLayout w:type="fixed"/>
      </w:tblPr>
      <w:tblGrid>
        <w:gridCol w:w="12800"/>
        <w:gridCol w:w="6010"/>
        <w:gridCol w:w="3620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180" w:right="0" w:firstLine="0"/>
              <w:jc w:val="left"/>
              <w:rPr>
                <w:sz w:val="52"/>
                <w:szCs w:val="52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color w:val="DF7586"/>
                <w:sz w:val="52"/>
                <w:szCs w:val="52"/>
              </w:rPr>
              <w:t>Fornecedor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color w:val="DF7586"/>
                <w:sz w:val="48"/>
                <w:szCs w:val="48"/>
              </w:rPr>
              <w:t>CNPJ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color w:val="DF7586"/>
                <w:sz w:val="48"/>
                <w:szCs w:val="48"/>
              </w:rPr>
              <w:t>Total</w:t>
            </w:r>
          </w:p>
        </w:tc>
      </w:tr>
      <w:tr>
        <w:trPr>
          <w:trHeight w:val="8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Casa Comercio Materiais Construção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10.413.366/0001-46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R$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539,10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Valterson Rocha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10.413.366/0001-46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404,78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Gru Equipamentos De Segurança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29.113.121/0001-21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93,00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Cimar Comercio De Tintas Hidráulicas Elétricas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00.535.373/0001-67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143836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Luiz Donizete </w:t>
            </w:r>
            <w:r>
              <w:rPr>
                <w:rStyle w:val="CharStyle10"/>
                <w:lang w:val="en-US" w:eastAsia="en-US" w:bidi="en-US"/>
              </w:rPr>
              <w:t>Goncalves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28.159.220/0001-81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298,00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Aspecto Reformas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33.519.619/0001-66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4.400,00</w:t>
            </w:r>
          </w:p>
        </w:tc>
      </w:tr>
      <w:tr>
        <w:trPr>
          <w:trHeight w:val="8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AI Toys Administrativo E Comercio Eletrónico Eriel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09.585.656/0001-98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4450,00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Temporta Esquadrias De Madeiras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22.464 274/0001-74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551,19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Iz </w:t>
            </w:r>
            <w:r>
              <w:rPr>
                <w:rStyle w:val="CharStyle10"/>
                <w:lang w:val="en-US" w:eastAsia="en-US" w:bidi="en-US"/>
              </w:rPr>
              <w:t xml:space="preserve">Com De Mat </w:t>
            </w:r>
            <w:r>
              <w:rPr>
                <w:rStyle w:val="CharStyle10"/>
              </w:rPr>
              <w:t>Contrucao Ltda 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63.968.986/0001-08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1312,00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Kalunga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4.771,91</w:t>
            </w:r>
          </w:p>
        </w:tc>
      </w:tr>
      <w:tr>
        <w:trPr>
          <w:trHeight w:val="8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Bruno Januario Machado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55.989.815/0001-37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1.850,00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Eilton Dos Santos </w:t>
            </w:r>
            <w:r>
              <w:rPr>
                <w:rStyle w:val="CharStyle10"/>
                <w:lang w:val="en-US" w:eastAsia="en-US" w:bidi="en-US"/>
              </w:rPr>
              <w:t>Ferreira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30.213.929/0001-60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2400,00</w:t>
            </w:r>
          </w:p>
        </w:tc>
      </w:tr>
      <w:tr>
        <w:trPr>
          <w:trHeight w:val="8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Alpha Pedagógica Comercio De Material Educacional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3.514,75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Ederson Douglas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40.147.885/0001-70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2.500,00</w:t>
            </w:r>
          </w:p>
        </w:tc>
      </w:tr>
      <w:tr>
        <w:trPr>
          <w:trHeight w:val="9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Hiperchama Comercio De Equipamentos Contra Incêndio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40.147.885/0001-70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286,05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Wms Supermercados Do Brasil Ltda.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2.773,02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Mib Portoes Automáticos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21.985.128/0001-21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1.450,00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Marcos </w:t>
            </w:r>
            <w:r>
              <w:rPr>
                <w:rStyle w:val="CharStyle10"/>
                <w:lang w:val="en-US" w:eastAsia="en-US" w:bidi="en-US"/>
              </w:rPr>
              <w:t xml:space="preserve">Antonio </w:t>
            </w:r>
            <w:r>
              <w:rPr>
                <w:rStyle w:val="CharStyle10"/>
              </w:rPr>
              <w:t>Lira Paz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14.924 312/0001-04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6.620,69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Comercial Nova Global De Guaruíhos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56.405.723/0001-25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>R$700,00</w:t>
            </w:r>
          </w:p>
        </w:tc>
      </w:tr>
      <w:tr>
        <w:trPr>
          <w:trHeight w:val="8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Resinfor Contabilidade E Gestão Empresarial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9.019,04</w:t>
            </w:r>
          </w:p>
        </w:tc>
      </w:tr>
      <w:tr>
        <w:trPr>
          <w:trHeight w:val="8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Roberta </w:t>
            </w:r>
            <w:r>
              <w:rPr>
                <w:rStyle w:val="CharStyle10"/>
              </w:rPr>
              <w:t>Tavares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  <w:lang w:val="en-US" w:eastAsia="en-US" w:bidi="en-US"/>
              </w:rPr>
              <w:t>27.174.393/0001-06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val="en-US" w:eastAsia="en-US" w:bidi="en-US"/>
              </w:rPr>
              <w:t>450,00</w:t>
            </w:r>
          </w:p>
        </w:tc>
      </w:tr>
      <w:tr>
        <w:trPr>
          <w:trHeight w:val="8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46"/>
                <w:szCs w:val="46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color w:val="DF7586"/>
                <w:sz w:val="46"/>
                <w:szCs w:val="46"/>
              </w:rPr>
              <w:t xml:space="preserve">RS </w:t>
            </w:r>
            <w:r>
              <w:rPr>
                <w:rStyle w:val="CharStyle10"/>
                <w:rFonts w:ascii="Times New Roman" w:eastAsia="Times New Roman" w:hAnsi="Times New Roman" w:cs="Times New Roman"/>
                <w:b/>
                <w:bCs/>
                <w:color w:val="DF7586"/>
                <w:sz w:val="46"/>
                <w:szCs w:val="46"/>
                <w:lang w:val="en-US" w:eastAsia="en-US" w:bidi="en-US"/>
              </w:rPr>
              <w:t>48.921,90</w:t>
            </w:r>
          </w:p>
        </w:tc>
      </w:tr>
    </w:tbl>
    <w:sectPr>
      <w:footnotePr>
        <w:pos w:val="pageBottom"/>
        <w:numFmt w:val="decimal"/>
        <w:numRestart w:val="continuous"/>
      </w:footnotePr>
      <w:pgSz w:w="25500" w:h="31680"/>
      <w:pgMar w:top="0" w:right="1990" w:bottom="0" w:left="108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600"/>
      <w:jc w:val="center"/>
    </w:pPr>
    <w:rPr>
      <w:b/>
      <w:bCs/>
      <w:i w:val="0"/>
      <w:iCs w:val="0"/>
      <w:smallCaps w:val="0"/>
      <w:strike w:val="0"/>
      <w:sz w:val="46"/>
      <w:szCs w:val="4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